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>УТВЕРЖДЕНА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постановлением администрации            </w:t>
      </w:r>
      <w:r>
        <w:rPr>
          <w:color w:val="000000"/>
          <w:sz w:val="26"/>
          <w:szCs w:val="26"/>
        </w:rPr>
        <w:t>Лазовского муниципального</w:t>
      </w:r>
      <w:r>
        <w:rPr>
          <w:sz w:val="26"/>
          <w:szCs w:val="26"/>
        </w:rPr>
        <w:t xml:space="preserve"> округа 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11.11.2024 г. </w:t>
      </w:r>
      <w:r>
        <w:rPr>
          <w:sz w:val="26"/>
          <w:szCs w:val="26"/>
        </w:rPr>
        <w:t>№ 813</w:t>
      </w:r>
    </w:p>
    <w:p>
      <w:pPr>
        <w:pStyle w:val="Normal"/>
        <w:jc w:val="right"/>
        <w:rPr/>
      </w:pPr>
      <w:r>
        <w:rPr>
          <w:sz w:val="26"/>
          <w:szCs w:val="26"/>
        </w:rPr>
        <w:t>(</w:t>
      </w:r>
      <w:r>
        <w:rPr>
          <w:sz w:val="24"/>
          <w:szCs w:val="24"/>
        </w:rPr>
        <w:t>внесены изменения от 27.02.2025г. № 227</w:t>
      </w:r>
      <w:r>
        <w:rPr>
          <w:sz w:val="26"/>
          <w:szCs w:val="26"/>
        </w:rPr>
        <w:t>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b/>
          <w:sz w:val="24"/>
          <w:szCs w:val="24"/>
        </w:rPr>
        <w:t xml:space="preserve">( </w:t>
      </w:r>
      <w:r>
        <w:rPr>
          <w:sz w:val="24"/>
          <w:szCs w:val="24"/>
        </w:rPr>
        <w:t>внесены изм. постан. №1270 от 16.12.2025г.)</w:t>
      </w:r>
    </w:p>
    <w:p>
      <w:pPr>
        <w:pStyle w:val="Normal"/>
        <w:jc w:val="right"/>
        <w:rPr>
          <w:b/>
          <w:b/>
          <w:sz w:val="26"/>
          <w:szCs w:val="26"/>
        </w:rPr>
      </w:pPr>
      <w:r>
        <w:rPr>
          <w:sz w:val="26"/>
          <w:szCs w:val="26"/>
        </w:rPr>
        <w:t xml:space="preserve">( </w:t>
      </w:r>
      <w:r>
        <w:rPr>
          <w:sz w:val="24"/>
          <w:szCs w:val="24"/>
        </w:rPr>
        <w:t>внесены изм. постан. № 1340 от 30.12.2025)</w:t>
      </w:r>
    </w:p>
    <w:p>
      <w:pPr>
        <w:pStyle w:val="Normal"/>
        <w:jc w:val="right"/>
        <w:rPr>
          <w:b w:val="false"/>
          <w:b w:val="false"/>
          <w:bCs w:val="false"/>
          <w:sz w:val="26"/>
          <w:szCs w:val="26"/>
          <w:lang w:val="en-US"/>
        </w:rPr>
      </w:pPr>
      <w:r>
        <w:rPr>
          <w:b w:val="false"/>
          <w:bCs w:val="false"/>
          <w:sz w:val="26"/>
          <w:szCs w:val="26"/>
          <w:lang w:val="en-US"/>
        </w:rPr>
        <w:t xml:space="preserve">( </w:t>
      </w:r>
      <w:r>
        <w:rPr>
          <w:b w:val="false"/>
          <w:bCs w:val="false"/>
          <w:sz w:val="24"/>
          <w:szCs w:val="24"/>
          <w:lang w:val="ru-RU"/>
        </w:rPr>
        <w:t>внесенны изм. постановлением от 10.02.2026)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/>
      </w:pPr>
      <w:r>
        <w:rPr>
          <w:b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Благоустройство</w:t>
      </w:r>
      <w:r>
        <w:rPr>
          <w:b/>
          <w:sz w:val="26"/>
          <w:szCs w:val="26"/>
        </w:rPr>
        <w:t xml:space="preserve"> Лазовского муниципального округа» на 2025-2029 гг.</w:t>
      </w:r>
    </w:p>
    <w:p>
      <w:pPr>
        <w:pStyle w:val="Normal"/>
        <w:widowControl w:val="false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 xml:space="preserve">Стратегические приоритеты </w:t>
      </w:r>
    </w:p>
    <w:p>
      <w:pPr>
        <w:pStyle w:val="Normal"/>
        <w:widowControl w:val="false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1. Оценка текущего состояния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Природно-климатические условия населенных пунктов Лазовского муниципального округа,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в населенных пунктах.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население Лазовского муниципального округа  составляет 12150 чел.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последние годы проводилась целенаправленная работа по благоустройству территории и социальному развитию населенных пунктов сельских территорий.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то же время в вопросах благоустройства населенных пунктов округа имеется ряд проблем.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Благоустройство многих населенных пунктов не отвечает современным требованиям.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Большие нарекания вызывает благоустройство и санитарное содержание дворовых территорий. По-прежнему серьезную озабоченность вызывает, озеленение, освещение улиц поселений, ремонт и содержанию искусственных сооружений.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данной проблемы требуется привлечение дополнительных финансовых средств, предприятий и организаций, наличие внебюджетных источников финансирования.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Работы по благоустройству населенных пунктов округа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Особое внимание уделяется организации и содержанию мест захоронения. В населенных пунктах Лазовского муниципального округа расположено 11 кладбищ.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уделяется всё больше внимание состоянию водозаборных сооружений, расположенных  в населенных пунктах  Лазовского муниципального округа. Необходимо проводить текущий ремонт и очистку водозаборного имущества округа. Для дальнейшего успешного социально – экономического развития муниципального округа необходимо обеспечить население округа качественной питьевой водой. Тем самым повысить уровень жизни населения, создать наиболее благоприятные условия для развития сельских территорий.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 организаций различных форм собственности.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проблем по благоустройству населенных пунктов Лазовского муниципального округа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Целью программы  является: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1.Совершенствование системы комплексного благоустройства Лазовского муниципального округа;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2.Повышение уровня внешнего благоустройства и санитарного содержания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3.Совершенствование эстетического вида населенных пунктов Лазовского муниципального округа, создание гармоничной архитектурно-ландшафтной среды;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4.Строительство и реконструкция, а также содержание систем наружного освещения улиц населенных пунктов;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5. Обеспечение гарантий погребения умерших на кладбищах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6.Обеспечения населения жителей Лазовского муниципального округа качественной питьевой водой, соответствующий по своему составу и свойствам требованиям санитарно- эпидемиологическим правилам и нормативам (СанПиН 2.1.4.1175-02), из источников не централизованного водоснабжения (водозаборных сооружений).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3. Задачи муниципального управления, способы их эффективного решения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1). Организация благоустройства сельских территорий;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2). Организация ритуально-похоронных услуг и погребение усопших, содержание мест захоронения;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3). Организация обеспечения населения Лазовского муниципального округа питьевой водой из не централизованных источников водоснабжения;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4). Организация мероприятий по восстановлению, реконструкции, а также текущему содержанию сетей уличного освещения;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5). Организация мероприятий по озеленению населенных пунктов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6). Организация мероприятий по ремонту и содержанию искусственных сооружений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Выполнение мероприятий муниципальной Подпрограммы обеспечит комплексный подход к решению вопросов, направленных на приведение в нормативное состояние муниципального жилого фонда в границах населенных пунктов Лазовского муниципального округа.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комфортной и функциональной среды для жителей округа, способствующей их благополучию и социально-экономическому развитию.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округа;</w:t>
            </w:r>
            <w:r>
              <w:rPr>
                <w:rFonts w:cs="Times New Roman" w:ascii="Times New Roman" w:hAnsi="Times New Roman"/>
                <w:color w:val="000000"/>
              </w:rPr>
              <w:t xml:space="preserve"> «Центр культуры, спорта, туризма и молодежной политики»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Итого:17523,6256 тыс. руб. в том числе:</w:t>
            </w:r>
          </w:p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МБ –</w:t>
            </w:r>
            <w:r>
              <w:rPr>
                <w:rFonts w:cs="Times New Roman" w:ascii="Times New Roman" w:hAnsi="Times New Roman"/>
                <w:color w:val="000000"/>
              </w:rPr>
              <w:t>11523,6256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</w:rPr>
              <w:t>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6 000,00 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 xml:space="preserve">Благоустройство </w:t>
      </w:r>
      <w:r>
        <w:rPr>
          <w:rFonts w:cs="Times New Roman" w:ascii="Times New Roman" w:hAnsi="Times New Roman"/>
          <w:sz w:val="22"/>
          <w:szCs w:val="22"/>
          <w:u w:val="single"/>
        </w:rPr>
        <w:t>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привлекательной и комфортной среды округа, способствующей улучшению общего благосостояния жителей.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безопасной, комфортной и энергоэффективной системы уличного освещения, способствующей улучшению качества жизни жителей Лазовского муниципального округа.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эстетического вида зеленых насаждений, создание комфортной среды для отдыха и прогулок.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57344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3"/>
        <w:gridCol w:w="1796"/>
        <w:gridCol w:w="39"/>
        <w:gridCol w:w="1926"/>
        <w:gridCol w:w="1133"/>
        <w:gridCol w:w="1140"/>
        <w:gridCol w:w="1414"/>
        <w:gridCol w:w="1563"/>
        <w:gridCol w:w="1435"/>
        <w:gridCol w:w="1581"/>
        <w:gridCol w:w="1364"/>
      </w:tblGrid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7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83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«Содержание территорий муниципального округа»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3 «Содержание и ремонт объектов и элементов благоустройства»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 и содержания подвесных мостов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детских и спортивных площадок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«Центр культуры, спорта, туризма и молодежной политики»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содержанию мест захоронения (кладбища)»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6 «Устройство, содержание и ремонт сетей ливневой канализации»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7 «Расходы на оформление и подготовку территории к праздничным мероприятиям»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8 «Разработка проектно-сметной документации, получение экспертных заключений»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1.1.10</w:t>
            </w:r>
          </w:p>
        </w:tc>
        <w:tc>
          <w:tcPr>
            <w:tcW w:w="1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проект»-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«Благоустройство спортивного стадиона в микрорайоне 30 лет Победы»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современной волейбольной площадки в микрорайоне ул.30 лет Победы</w:t>
            </w:r>
          </w:p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пгт. Преображение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3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«Содержание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«Электроснабжение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Населенные пункты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33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7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7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«Уход за зелеными насаждениями муниципального округа»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9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и посадка саженцев»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33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1682"/>
        <w:gridCol w:w="1705"/>
        <w:gridCol w:w="1851"/>
        <w:gridCol w:w="1359"/>
        <w:gridCol w:w="1276"/>
        <w:gridCol w:w="1280"/>
        <w:gridCol w:w="6"/>
        <w:gridCol w:w="1281"/>
        <w:gridCol w:w="1320"/>
        <w:gridCol w:w="1874"/>
      </w:tblGrid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Муниципальная программа «</w:t>
            </w:r>
            <w:r>
              <w:rPr>
                <w:rFonts w:cs="Times New Roman" w:ascii="Times New Roman" w:hAnsi="Times New Roman"/>
                <w:color w:val="000000"/>
              </w:rPr>
              <w:t>Благоустройство</w:t>
            </w:r>
            <w:r>
              <w:rPr>
                <w:rFonts w:cs="Times New Roman" w:ascii="Times New Roman" w:hAnsi="Times New Roman"/>
              </w:rPr>
              <w:t xml:space="preserve"> Лазовского муниципального округа» на 2025-2029 гг.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8943,35313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6 000,0000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5943,35313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8943,35313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6 000,00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6063,12692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5943,35313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735,300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11523,6256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 «Благоустройство общественных территорий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5777,77836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12772,60228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6 000,00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3994,82392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2777,77836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6772,60228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74,72900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99,729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«Содержание территорий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color w:val="000000"/>
              </w:rPr>
              <w:t>21,33445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1119,37152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ремонт объектов и элементов благоустройства»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1175,87394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858,36198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2034,23592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содержание мест захоронения (кладбища)»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1266,34728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2161,50313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895,15585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1266,34728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2161,50313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1.1.6 «Устройство, содержание и ремонт сетей ливневой канализации»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1.1.7 «Расходы на оформление и подготовку территории к праздничным мероприятиям»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1.1.8 «Разработка проектно-сметной документации, получение экспертных заключений»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3 000, 00000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3 000,00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30, 30303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на реализацию проектов инициативного бюджетирования по направлению «Твой проект» -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«Благоустройство спортивного стадиона в микрорайоне 30 лет Победы»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всего: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3030,30303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3000,000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30,30303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1.2 «Восстановление, реконструкция, текущее содержание сетей уличного освещения Лазовского муниципального округа»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889,18008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3830,38008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804" w:hRule="atLeast"/>
        </w:trPr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889,18008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3830,38008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1.2.1 «Содержание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1.2.2 «Электроснабжение муниципальных сетей уличного освещения»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889,18008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3830,38008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889,18008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735,300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3830,38008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1.3 «Озеленение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2276,39469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3609,39769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2276,39469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3609,39769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1.3.1 «Уход за зелеными насаждениями муниципального округа»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2276,39469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3609,39769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1333,00300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2276,39469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3609,39769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1.3.2 «Приобретение и посадка саженцев»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1.4.1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1.4.1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«Гранты муниципальным района,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самоуправления»</w:t>
            </w: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1147,15665</w:t>
            </w:r>
          </w:p>
        </w:tc>
      </w:tr>
      <w:tr>
        <w:trPr/>
        <w:tc>
          <w:tcPr>
            <w:tcW w:w="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568" w:footer="0" w:bottom="426" w:gutter="0"/>
          <w:pgNumType w:fmt="decimal"/>
          <w:formProt w:val="false"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1" w:name="P1157"/>
      <w:bookmarkEnd w:id="1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«Благоустройство общественных территорий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6"/>
        <w:gridCol w:w="1496"/>
        <w:gridCol w:w="1201"/>
        <w:gridCol w:w="1142"/>
        <w:gridCol w:w="1144"/>
        <w:gridCol w:w="1150"/>
        <w:gridCol w:w="1134"/>
        <w:gridCol w:w="1095"/>
      </w:tblGrid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600</w:t>
            </w:r>
            <w:r>
              <w:rPr/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300</w:t>
            </w:r>
            <w:r>
              <w:rPr/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3000,00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317,7256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3254,59868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15317,7256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</w:rPr>
              <w:t>9063,12692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6254,59868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Создание современной волейбольной площадки в микрорайоне ул.30 лет Победы</w:t>
            </w:r>
          </w:p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пгт. Преображение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sectPr>
          <w:type w:val="nextPage"/>
          <w:pgSz w:w="11906" w:h="16838"/>
          <w:pgMar w:left="851" w:right="851" w:header="0" w:top="851" w:footer="0" w:bottom="1134" w:gutter="0"/>
          <w:pgNumType w:fmt="decimal"/>
          <w:formProt w:val="false"/>
          <w:titlePg/>
          <w:textDirection w:val="lrTb"/>
          <w:docGrid w:type="default" w:linePitch="100" w:charSpace="57344"/>
        </w:sectPr>
        <w:pStyle w:val="ConsPlusNormal"/>
        <w:shd w:val="clear" w:color="auto" w:fill="FFFFFF"/>
        <w:ind w:hanging="0"/>
        <w:textAlignment w:val="baseline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bookmarkStart w:id="2" w:name="P11571"/>
      <w:bookmarkEnd w:id="2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«Восстановление, реконструкция, текущее содержание сетей уличного освещения Лазовского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558"/>
        <w:gridCol w:w="1137"/>
        <w:gridCol w:w="847"/>
        <w:gridCol w:w="855"/>
        <w:gridCol w:w="847"/>
        <w:gridCol w:w="840"/>
        <w:gridCol w:w="794"/>
      </w:tblGrid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3676,500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735,300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735,300</w:t>
            </w:r>
          </w:p>
        </w:tc>
      </w:tr>
    </w:tbl>
    <w:p>
      <w:pPr>
        <w:sectPr>
          <w:type w:val="nextPage"/>
          <w:pgSz w:w="11906" w:h="16838"/>
          <w:pgMar w:left="1701" w:right="851" w:header="0" w:top="851" w:footer="0" w:bottom="1134" w:gutter="0"/>
          <w:pgNumType w:fmt="decimal"/>
          <w:formProt w:val="false"/>
          <w:textDirection w:val="lrTb"/>
          <w:docGrid w:type="default" w:linePitch="100" w:charSpace="57344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bookmarkStart w:id="3" w:name="P115711"/>
      <w:bookmarkEnd w:id="3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«Озеленение муниципального округа»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4"/>
        <w:gridCol w:w="1565"/>
        <w:gridCol w:w="1134"/>
        <w:gridCol w:w="869"/>
        <w:gridCol w:w="982"/>
        <w:gridCol w:w="1097"/>
        <w:gridCol w:w="1055"/>
        <w:gridCol w:w="953"/>
      </w:tblGrid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1303,883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1413,883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11</w:t>
            </w: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lang w:val="en-US"/>
        </w:rPr>
      </w:pPr>
      <w:r>
        <w:rPr>
          <w:rFonts w:cs="Times New Roman" w:ascii="Times New Roman" w:hAnsi="Times New Roman"/>
        </w:rPr>
        <w:t xml:space="preserve">Приложение </w:t>
      </w:r>
      <w:r>
        <w:rPr>
          <w:rFonts w:cs="Times New Roman" w:ascii="Times New Roman" w:hAnsi="Times New Roman"/>
          <w:lang w:val="en-US"/>
        </w:rPr>
        <w:t>8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bookmarkStart w:id="4" w:name="P1475"/>
      <w:bookmarkEnd w:id="4"/>
      <w:r>
        <w:rPr>
          <w:rFonts w:cs="Times New Roman" w:ascii="Times New Roman" w:hAnsi="Times New Roman"/>
          <w:sz w:val="22"/>
          <w:szCs w:val="22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443"/>
        <w:gridCol w:w="1190"/>
        <w:gridCol w:w="1304"/>
        <w:gridCol w:w="1420"/>
        <w:gridCol w:w="2158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1385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574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Ливневые канализации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header="0" w:top="851" w:footer="0" w:bottom="850" w:gutter="0"/>
          <w:pgNumType w:fmt="decimal"/>
          <w:formProt w:val="false"/>
          <w:textDirection w:val="lrTb"/>
          <w:docGrid w:type="default" w:linePitch="100" w:charSpace="57344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color w:val="000000"/>
        </w:rPr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100" w:charSpace="5734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cc2e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cc2e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cc2e9d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rsid w:val="00cc2e9d"/>
    <w:pPr/>
    <w:rPr/>
  </w:style>
  <w:style w:type="paragraph" w:styleId="Style24" w:customStyle="1">
    <w:name w:val="Колонтитул"/>
    <w:basedOn w:val="Normal"/>
    <w:qFormat/>
    <w:rsid w:val="00626ac4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cc2e9d"/>
    <w:pPr/>
    <w:rPr/>
  </w:style>
  <w:style w:type="paragraph" w:styleId="Formattexttopleveltext" w:customStyle="1">
    <w:name w:val="formattext topleveltext"/>
    <w:basedOn w:val="Normal"/>
    <w:qFormat/>
    <w:rsid w:val="00cc2e9d"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2348</TotalTime>
  <Application>LibreOffice/7.0.4.2$Windows_X86_64 LibreOffice_project/dcf040e67528d9187c66b2379df5ea4407429775</Application>
  <AppVersion>15.0000</AppVersion>
  <Pages>48</Pages>
  <Words>3806</Words>
  <Characters>25348</Characters>
  <CharactersWithSpaces>27738</CharactersWithSpaces>
  <Paragraphs>1563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2026-02-10T09:58:24Z</cp:lastPrinted>
  <dcterms:modified xsi:type="dcterms:W3CDTF">2026-04-08T14:54:32Z</dcterms:modified>
  <cp:revision>251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